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524" w:rsidRPr="006C3494" w:rsidRDefault="00CF1524" w:rsidP="00CF15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C3494">
        <w:rPr>
          <w:rFonts w:ascii="Times New Roman" w:hAnsi="Times New Roman" w:cs="Times New Roman"/>
          <w:sz w:val="20"/>
          <w:szCs w:val="20"/>
        </w:rPr>
        <w:t>Pielikums Nr. 1</w:t>
      </w:r>
    </w:p>
    <w:p w:rsidR="00CF1524" w:rsidRPr="006C3494" w:rsidRDefault="00CF1524" w:rsidP="00CF1524">
      <w:pPr>
        <w:spacing w:after="0"/>
        <w:ind w:left="5760" w:firstLine="720"/>
        <w:jc w:val="right"/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</w:pPr>
      <w:r w:rsidRPr="006C3494">
        <w:rPr>
          <w:rFonts w:ascii="Times New Roman" w:hAnsi="Times New Roman" w:cs="Times New Roman"/>
          <w:sz w:val="20"/>
          <w:szCs w:val="20"/>
        </w:rPr>
        <w:t xml:space="preserve">iepirkumam </w:t>
      </w:r>
      <w:r w:rsidRPr="006C3494"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>“</w:t>
      </w:r>
      <w:r w:rsidRPr="00CF1524">
        <w:rPr>
          <w:rFonts w:ascii="Times New Roman" w:eastAsia="Times New Roman" w:hAnsi="Times New Roman"/>
          <w:sz w:val="20"/>
          <w:szCs w:val="20"/>
          <w:lang w:eastAsia="lv-LV"/>
        </w:rPr>
        <w:t>Kokskaidu granulu piegāde siltumenerģijas ražošanai 2025./2026.gada apkures sezonā</w:t>
      </w:r>
      <w:r w:rsidRPr="006C3494"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>”</w:t>
      </w:r>
    </w:p>
    <w:p w:rsidR="00CF1524" w:rsidRPr="006C3494" w:rsidRDefault="00CF1524" w:rsidP="00CF15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bidi="hi-IN"/>
        </w:rPr>
        <w:t>ID Nr. PlavinuKP 2025/6</w:t>
      </w:r>
    </w:p>
    <w:p w:rsidR="00CF1524" w:rsidRPr="006C3494" w:rsidRDefault="00CF1524" w:rsidP="00CF1524">
      <w:pPr>
        <w:spacing w:before="100" w:beforeAutospacing="1" w:after="100" w:afterAutospacing="1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494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CF1524" w:rsidRPr="006C3494" w:rsidRDefault="00CF1524" w:rsidP="00CF1524">
      <w:pPr>
        <w:suppressAutoHyphens/>
        <w:spacing w:before="100" w:beforeAutospacing="1" w:after="100" w:afterAutospacing="1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4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Pretendents/ piegādātājs </w:t>
      </w:r>
      <w:r w:rsidRPr="006C349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&lt;nosaukums, reģistrācijas numurs&gt;</w:t>
      </w:r>
      <w:r w:rsidRPr="006C34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6C3494">
        <w:rPr>
          <w:rFonts w:ascii="Times New Roman" w:hAnsi="Times New Roman" w:cs="Times New Roman"/>
          <w:sz w:val="24"/>
          <w:szCs w:val="24"/>
        </w:rPr>
        <w:t xml:space="preserve">piedāvā pārdot un piegādāt </w:t>
      </w:r>
      <w:r w:rsidRPr="006C3494">
        <w:rPr>
          <w:rFonts w:ascii="Times New Roman" w:hAnsi="Times New Roman" w:cs="Times New Roman"/>
          <w:b/>
          <w:bCs/>
          <w:sz w:val="24"/>
          <w:szCs w:val="24"/>
        </w:rPr>
        <w:t>kokskaidu granulas</w:t>
      </w:r>
      <w:r w:rsidRPr="006C3494">
        <w:rPr>
          <w:rFonts w:ascii="Times New Roman" w:hAnsi="Times New Roman" w:cs="Times New Roman"/>
          <w:sz w:val="24"/>
          <w:szCs w:val="24"/>
        </w:rPr>
        <w:t xml:space="preserve"> tehniskajā specifikācijā norādītajā kvalitātē un daudzumā: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left="709" w:hanging="8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Pasūtītāja prasības</w:t>
            </w:r>
          </w:p>
        </w:tc>
      </w:tr>
      <w:tr w:rsidR="0011712E" w:rsidRPr="006C3494" w:rsidTr="0011712E">
        <w:trPr>
          <w:trHeight w:val="70"/>
        </w:trPr>
        <w:tc>
          <w:tcPr>
            <w:tcW w:w="10065" w:type="dxa"/>
          </w:tcPr>
          <w:p w:rsidR="0011712E" w:rsidRPr="006C3494" w:rsidRDefault="0011712E" w:rsidP="0073705E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Vispārējās prasības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712E" w:rsidRPr="006C3494" w:rsidTr="0011712E">
        <w:trPr>
          <w:trHeight w:val="70"/>
        </w:trPr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left="60" w:firstLine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6C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Kvalitātes prasības atbilstoši  ENplus A1 klasei </w:t>
            </w:r>
          </w:p>
        </w:tc>
      </w:tr>
      <w:tr w:rsidR="0011712E" w:rsidRPr="006C3494" w:rsidTr="0011712E">
        <w:trPr>
          <w:trHeight w:val="1282"/>
        </w:trPr>
        <w:tc>
          <w:tcPr>
            <w:tcW w:w="10065" w:type="dxa"/>
            <w:vAlign w:val="center"/>
          </w:tcPr>
          <w:p w:rsidR="0011712E" w:rsidRPr="006C3494" w:rsidRDefault="0011712E" w:rsidP="0073705E">
            <w:pPr>
              <w:spacing w:before="100" w:beforeAutospacing="1" w:after="100" w:afterAutospacing="1"/>
              <w:ind w:left="40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 1.2. Kokskaidu granulām jābūt kvalitatīvām,  sausām, bez ķīmiskiem piemaisījumiem (līme, laka utt.), mehāniski cietām, labi noturīgām pret sadrupšanu, gaišās koksnes krāsā, bez svešķermeņiem, smilšu un skaidu smalkumiem.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firstLine="3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6C3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Granulām jābūt iepakotām mitrum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izturīg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ā iepakojumā,</w:t>
            </w:r>
            <w:r w:rsidRPr="006C349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kas paredzēti ilgstošai uzglabāšanai,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 ar pieļaujamo svaru 15 kg vienā iepakojumā.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Tehniskie rādītāji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left="37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2.1. Ģeometriskais lielums: diametrā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vai 8 mm, </w:t>
            </w:r>
            <w:r w:rsidRPr="006C34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ar 15-40 mm garumu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11712E" w:rsidRDefault="0011712E" w:rsidP="0011712E">
            <w:pPr>
              <w:pStyle w:val="Sarakstarindkopa"/>
              <w:numPr>
                <w:ilvl w:val="1"/>
                <w:numId w:val="2"/>
              </w:num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12E">
              <w:rPr>
                <w:rFonts w:ascii="Times New Roman" w:hAnsi="Times New Roman" w:cs="Times New Roman"/>
                <w:sz w:val="24"/>
                <w:szCs w:val="24"/>
              </w:rPr>
              <w:t>Sapresējuma tilpumsvars: 650 – 750 kg uz kubikmetru.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11712E">
            <w:pPr>
              <w:numPr>
                <w:ilvl w:val="1"/>
                <w:numId w:val="2"/>
              </w:numPr>
              <w:tabs>
                <w:tab w:val="left" w:pos="601"/>
              </w:tabs>
              <w:spacing w:after="0" w:line="240" w:lineRule="auto"/>
              <w:ind w:left="37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Siltumspēja: 4100 – 4300 Kkal/kg; no 17100 kJ/kg; no 4,8 MWh/t.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left="709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2.4. Pelnu saturs: 0,25 – 0,5%.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left="709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2.5. Relatīvais mitrums: līdz 10%.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before="100" w:beforeAutospacing="1" w:after="100" w:afterAutospacing="1"/>
              <w:ind w:left="709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Piegādes nosacījumi</w:t>
            </w:r>
            <w:r w:rsidRPr="006C34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6C3494" w:rsidRDefault="0011712E" w:rsidP="0073705E">
            <w:pPr>
              <w:spacing w:after="0"/>
              <w:ind w:left="318" w:hanging="318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C349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3.1. 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>Kopējais pasūtījuma apjoms</w:t>
            </w:r>
            <w:r w:rsidRPr="006C3494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un piegādes vietas </w:t>
            </w:r>
            <w:r w:rsidRPr="006C3494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(</w:t>
            </w:r>
            <w:r w:rsidRPr="006C3494">
              <w:rPr>
                <w:rFonts w:ascii="Times New Roman" w:hAnsi="Times New Roman" w:cs="Times New Roman"/>
                <w:i/>
                <w:sz w:val="24"/>
                <w:szCs w:val="24"/>
              </w:rPr>
              <w:t>piegādājot, jāiesniedz testēšanas pārskats par granulu kvalitātes rādītājiem)</w:t>
            </w:r>
            <w:r w:rsidRPr="006C34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1712E" w:rsidRPr="006F37F0" w:rsidRDefault="0011712E" w:rsidP="006F37F0">
            <w:pPr>
              <w:spacing w:after="0"/>
              <w:ind w:left="743" w:hanging="743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3.1.1. </w:t>
            </w:r>
            <w:r w:rsidRPr="006F37F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Daugavas iela 43, Pļaviņas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,</w:t>
            </w:r>
            <w:r w:rsidRPr="006F37F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Aizkraukles novads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tonnas – 6 vai 8 mm;</w:t>
            </w:r>
          </w:p>
          <w:p w:rsidR="0011712E" w:rsidRPr="006C3494" w:rsidRDefault="0011712E" w:rsidP="006F37F0">
            <w:pPr>
              <w:spacing w:after="0"/>
              <w:ind w:left="743" w:hanging="743"/>
              <w:jc w:val="both"/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3.1.2. </w:t>
            </w:r>
            <w:r w:rsidRPr="006F37F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Bormaņi, Kokneses pagasts,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Aizkraukles novads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- 220 tonnas- 6 mm.</w:t>
            </w:r>
          </w:p>
        </w:tc>
      </w:tr>
      <w:tr w:rsidR="0011712E" w:rsidRPr="006C3494" w:rsidTr="0011712E">
        <w:tc>
          <w:tcPr>
            <w:tcW w:w="10065" w:type="dxa"/>
          </w:tcPr>
          <w:p w:rsidR="0011712E" w:rsidRPr="0011712E" w:rsidRDefault="0011712E" w:rsidP="0011712E">
            <w:pPr>
              <w:spacing w:after="0"/>
              <w:ind w:left="318" w:hanging="318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3.2. Vienas piegādes izpildes laiks: ne vēlāk kā 10 (desmit) darba dienu laikā pēc pasūtījuma saņemšanas. </w:t>
            </w:r>
          </w:p>
          <w:p w:rsidR="0011712E" w:rsidRPr="0011712E" w:rsidRDefault="0011712E" w:rsidP="0011712E">
            <w:pPr>
              <w:spacing w:after="0"/>
              <w:ind w:left="318" w:hanging="318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3.3. </w:t>
            </w: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Pasūtītājam nav pienākuma iegādāties visu iepriekš minēto vai noslēgtā līguma ietvaros paredzēto 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un noteikto granulu apjomu.</w:t>
            </w:r>
          </w:p>
          <w:p w:rsidR="0011712E" w:rsidRPr="006C3494" w:rsidRDefault="0011712E" w:rsidP="0011712E">
            <w:pPr>
              <w:spacing w:after="0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3.4. </w:t>
            </w:r>
            <w:r w:rsidRPr="0011712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Piegādes</w:t>
            </w:r>
            <w:r w:rsidRPr="0011712E">
              <w:rPr>
                <w:rFonts w:ascii="Times New Roman" w:hAnsi="Times New Roman" w:cs="Times New Roman"/>
                <w:sz w:val="24"/>
                <w:szCs w:val="24"/>
              </w:rPr>
              <w:t xml:space="preserve"> tiek organizētas pēc abpusēji saskaņota grafika darba dienā no 9:00 līdz 17:00.</w:t>
            </w:r>
          </w:p>
        </w:tc>
      </w:tr>
    </w:tbl>
    <w:p w:rsidR="0011712E" w:rsidRDefault="0011712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712E" w:rsidRDefault="0011712E" w:rsidP="0011712E">
      <w:pPr>
        <w:spacing w:after="0" w:line="240" w:lineRule="exac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_________________________________________________</w:t>
      </w:r>
    </w:p>
    <w:p w:rsidR="0011712E" w:rsidRPr="0011712E" w:rsidRDefault="0011712E" w:rsidP="0011712E">
      <w:pPr>
        <w:spacing w:after="0" w:line="240" w:lineRule="exac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712E">
        <w:rPr>
          <w:rFonts w:ascii="Times New Roman" w:hAnsi="Times New Roman" w:cs="Times New Roman"/>
          <w:bCs/>
          <w:i/>
          <w:iCs/>
          <w:sz w:val="24"/>
          <w:szCs w:val="24"/>
        </w:rPr>
        <w:t>Amata nosaukums</w:t>
      </w:r>
      <w:r w:rsidRPr="001171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11712E">
        <w:rPr>
          <w:rFonts w:ascii="Times New Roman" w:hAnsi="Times New Roman" w:cs="Times New Roman"/>
          <w:bCs/>
          <w:i/>
          <w:iCs/>
          <w:sz w:val="24"/>
          <w:szCs w:val="24"/>
        </w:rPr>
        <w:t>araksts</w:t>
      </w:r>
      <w:r w:rsidRPr="001171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v</w:t>
      </w:r>
      <w:r w:rsidRPr="0011712E">
        <w:rPr>
          <w:rFonts w:ascii="Times New Roman" w:hAnsi="Times New Roman" w:cs="Times New Roman"/>
          <w:bCs/>
          <w:i/>
          <w:iCs/>
          <w:sz w:val="24"/>
          <w:szCs w:val="24"/>
        </w:rPr>
        <w:t>ārds</w:t>
      </w:r>
      <w:r w:rsidRPr="0011712E">
        <w:rPr>
          <w:rFonts w:ascii="Times New Roman" w:hAnsi="Times New Roman" w:cs="Times New Roman"/>
          <w:bCs/>
          <w:sz w:val="24"/>
          <w:szCs w:val="24"/>
        </w:rPr>
        <w:t>,</w:t>
      </w:r>
      <w:r w:rsidRPr="001171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uzvārds</w:t>
      </w:r>
    </w:p>
    <w:p w:rsidR="0011712E" w:rsidRDefault="0011712E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712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11712E" w:rsidRDefault="0011712E">
      <w:r w:rsidRPr="0011712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A593D" w:rsidRDefault="00FA593D"/>
    <w:sectPr w:rsidR="00FA593D" w:rsidSect="00CF15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1017A"/>
    <w:multiLevelType w:val="multilevel"/>
    <w:tmpl w:val="AEE29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63E925A9"/>
    <w:multiLevelType w:val="multilevel"/>
    <w:tmpl w:val="DF323CE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  <w:u w:val="none"/>
      </w:rPr>
    </w:lvl>
    <w:lvl w:ilvl="1">
      <w:start w:val="3"/>
      <w:numFmt w:val="decimal"/>
      <w:isLgl/>
      <w:lvlText w:val="%1.%2."/>
      <w:lvlJc w:val="left"/>
      <w:pPr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6" w:hanging="1800"/>
      </w:pPr>
      <w:rPr>
        <w:rFonts w:hint="default"/>
      </w:rPr>
    </w:lvl>
  </w:abstractNum>
  <w:num w:numId="1" w16cid:durableId="1272007518">
    <w:abstractNumId w:val="1"/>
  </w:num>
  <w:num w:numId="2" w16cid:durableId="133657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24"/>
    <w:rsid w:val="0011712E"/>
    <w:rsid w:val="001236BF"/>
    <w:rsid w:val="002B5858"/>
    <w:rsid w:val="003A7DE8"/>
    <w:rsid w:val="00423E7B"/>
    <w:rsid w:val="00524375"/>
    <w:rsid w:val="006F37F0"/>
    <w:rsid w:val="00CF1524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BBD34"/>
  <w15:chartTrackingRefBased/>
  <w15:docId w15:val="{FEEFCAC7-3B61-4C8D-8C12-4C2D7ACA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1524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1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1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1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1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152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152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152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152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152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152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152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F152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152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1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152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1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2025-08-20T11:35:00Z</dcterms:created>
  <dcterms:modified xsi:type="dcterms:W3CDTF">2025-08-21T06:28:00Z</dcterms:modified>
</cp:coreProperties>
</file>